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A28" w:rsidRPr="00A7009E" w:rsidRDefault="00A7009E">
      <w:pPr>
        <w:rPr>
          <w:b/>
          <w:bCs/>
          <w:sz w:val="40"/>
          <w:szCs w:val="40"/>
        </w:rPr>
      </w:pPr>
      <w:r w:rsidRPr="00A7009E">
        <w:rPr>
          <w:b/>
          <w:bCs/>
          <w:sz w:val="40"/>
          <w:szCs w:val="40"/>
        </w:rPr>
        <w:t xml:space="preserve">Crea la tabella </w:t>
      </w:r>
      <w:r w:rsidR="009636F6">
        <w:rPr>
          <w:b/>
          <w:bCs/>
          <w:sz w:val="40"/>
          <w:szCs w:val="40"/>
        </w:rPr>
        <w:t xml:space="preserve">– </w:t>
      </w:r>
      <w:r w:rsidRPr="00A7009E">
        <w:rPr>
          <w:b/>
          <w:bCs/>
          <w:sz w:val="40"/>
          <w:szCs w:val="40"/>
        </w:rPr>
        <w:t>2</w:t>
      </w:r>
    </w:p>
    <w:p w:rsidR="002E3760" w:rsidRDefault="002E3760"/>
    <w:p w:rsidR="002E3760" w:rsidRDefault="002E3760">
      <w:r>
        <w:rPr>
          <w:noProof/>
        </w:rPr>
        <w:drawing>
          <wp:inline distT="0" distB="0" distL="0" distR="0">
            <wp:extent cx="6116320" cy="7393305"/>
            <wp:effectExtent l="0" t="0" r="508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hermata 2022-01-20 alle 17.45.5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739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760" w:rsidRDefault="002E3760"/>
    <w:p w:rsidR="002E3760" w:rsidRDefault="002E3760" w:rsidP="002E3760">
      <w:r>
        <w:t>CONFRONTO TRA</w:t>
      </w:r>
    </w:p>
    <w:p w:rsidR="002E3760" w:rsidRDefault="002E3760" w:rsidP="002E3760">
      <w:r>
        <w:t>ASSEGNO BANCARIO ED ASSEGNO CIRCOLARE</w:t>
      </w:r>
    </w:p>
    <w:p w:rsidR="002E3760" w:rsidRDefault="002E3760" w:rsidP="002E3760">
      <w:r>
        <w:t>Sono entrambi titoli di credito di natura bancaria con scadenza a vista. Fra essi vi sono però queste differenze:</w:t>
      </w:r>
    </w:p>
    <w:p w:rsidR="002E3760" w:rsidRDefault="002E3760" w:rsidP="002E3760"/>
    <w:p w:rsidR="002E3760" w:rsidRDefault="002E3760" w:rsidP="002E3760">
      <w:r w:rsidRPr="002E3760">
        <w:lastRenderedPageBreak/>
        <w:t>ASSEGNO BANCARIO (A/B)</w:t>
      </w:r>
    </w:p>
    <w:p w:rsidR="002E3760" w:rsidRDefault="002E3760" w:rsidP="002E3760">
      <w:r w:rsidRPr="002E3760">
        <w:t>E’ un ordine di pagamento che una persona dà ad una banca presso la quale ha un conto corrente.</w:t>
      </w:r>
    </w:p>
    <w:p w:rsidR="002E3760" w:rsidRPr="002E3760" w:rsidRDefault="002E3760" w:rsidP="002E3760">
      <w:r w:rsidRPr="002E3760">
        <w:t>Non è di sicuro buon fine perché può essere emesso a vuoto, cioè senza sufficiente copertura di fondi.</w:t>
      </w:r>
    </w:p>
    <w:p w:rsidR="002E3760" w:rsidRDefault="002E3760" w:rsidP="002E3760">
      <w:r w:rsidRPr="002E3760">
        <w:t>Assomiglia alla cambiale tratta.</w:t>
      </w:r>
    </w:p>
    <w:p w:rsidR="002E3760" w:rsidRDefault="002E3760" w:rsidP="002E3760">
      <w:r w:rsidRPr="002E3760">
        <w:t>Vi compaiono tre persone: il traente che rilascia l’assegno, il trattario che è la banca designata a pagare, il beneficiario che è la persona a favore della quale è emesso. Traente e beneficiario possono anche essere la stessa persona.</w:t>
      </w:r>
    </w:p>
    <w:p w:rsidR="002E3760" w:rsidRDefault="002E3760" w:rsidP="002E3760">
      <w:r w:rsidRPr="002E3760">
        <w:t>Può essere emesso anche al portatore.</w:t>
      </w:r>
    </w:p>
    <w:p w:rsidR="002E3760" w:rsidRDefault="002E3760" w:rsidP="002E3760">
      <w:r w:rsidRPr="002E3760">
        <w:t>Presuppone l’esistenza di un conto corrente fra la banca e colui che lo emette.</w:t>
      </w:r>
    </w:p>
    <w:p w:rsidR="002E3760" w:rsidRDefault="002E3760" w:rsidP="002E3760">
      <w:r w:rsidRPr="002E3760">
        <w:t>E’ soggetto al bollo fisso.</w:t>
      </w:r>
    </w:p>
    <w:p w:rsidR="002E3760" w:rsidRDefault="002E3760" w:rsidP="002E3760">
      <w:r w:rsidRPr="002E3760">
        <w:t>Può essere emesso per qualunque importo.</w:t>
      </w:r>
    </w:p>
    <w:p w:rsidR="002E3760" w:rsidRDefault="002E3760" w:rsidP="002E3760">
      <w:r w:rsidRPr="002E3760">
        <w:t>Nell’intestazione porta, vicino al nome della banca trattaria, l’indicazione della sede o della filiale presso la quale è aperto il conto corrente del cliente; infatti deve essere presentato per l’incasso proprio dove esiste tale sede o filiale.</w:t>
      </w:r>
    </w:p>
    <w:p w:rsidR="002E3760" w:rsidRDefault="002E3760" w:rsidP="002E3760">
      <w:r w:rsidRPr="002E3760">
        <w:t>Porta almeno due numeri: quello del conto corrente del cliente e quello dell’assegno stesso.</w:t>
      </w:r>
    </w:p>
    <w:p w:rsidR="002E3760" w:rsidRDefault="002E3760" w:rsidP="002E3760"/>
    <w:p w:rsidR="002E3760" w:rsidRDefault="002E3760" w:rsidP="002E3760">
      <w:r w:rsidRPr="002E3760">
        <w:t>ASSEGNO CIRCOLARE (A/C)</w:t>
      </w:r>
    </w:p>
    <w:p w:rsidR="002E3760" w:rsidRDefault="002E3760" w:rsidP="002E3760">
      <w:r w:rsidRPr="002E3760">
        <w:t>E’ una promessa di pagamento fatta da una banca a favore di una determinata persona.</w:t>
      </w:r>
    </w:p>
    <w:p w:rsidR="002E3760" w:rsidRDefault="002E3760" w:rsidP="002E3760">
      <w:r w:rsidRPr="002E3760">
        <w:t>E’ di sicuro buon fine perché è firmato dalla banca che lo emette solo dopo aver avuto la relativa copertura.</w:t>
      </w:r>
    </w:p>
    <w:p w:rsidR="002E3760" w:rsidRDefault="002E3760" w:rsidP="002E3760">
      <w:r w:rsidRPr="002E3760">
        <w:t>Assomiglia al vaglia cambiario (pagherò).</w:t>
      </w:r>
    </w:p>
    <w:p w:rsidR="002E3760" w:rsidRDefault="002E3760" w:rsidP="002E3760">
      <w:r w:rsidRPr="002E3760">
        <w:t>Vi compaiono due persone: l’emittente che è la banca che promette di pagare ed il beneficiario che è colui che risulta indicato sull’assegno.</w:t>
      </w:r>
    </w:p>
    <w:p w:rsidR="002E3760" w:rsidRDefault="002E3760" w:rsidP="002E3760">
      <w:r w:rsidRPr="002E3760">
        <w:t>Deve sempre indicare il nome del beneficiario e quindi non può essere emesso al portatore.</w:t>
      </w:r>
    </w:p>
    <w:p w:rsidR="002E3760" w:rsidRDefault="002E3760" w:rsidP="002E3760">
      <w:r w:rsidRPr="002E3760">
        <w:t>Viene rilasciato anche a persone che non sono in rapporto di conto corrente con la banca.</w:t>
      </w:r>
    </w:p>
    <w:p w:rsidR="002E3760" w:rsidRDefault="002E3760" w:rsidP="002E3760">
      <w:r w:rsidRPr="002E3760">
        <w:t>E’ soggetto ad imposta, che viene liquidata dalla banca con scadenza trimestrale.</w:t>
      </w:r>
    </w:p>
    <w:p w:rsidR="002E3760" w:rsidRDefault="002E3760" w:rsidP="002E3760">
      <w:r w:rsidRPr="002E3760">
        <w:t>Non può essere emesso per qualunque importo.</w:t>
      </w:r>
    </w:p>
    <w:p w:rsidR="002E3760" w:rsidRDefault="002E3760" w:rsidP="002E3760">
      <w:r w:rsidRPr="002E3760">
        <w:t>Nell’intestazione non porta, vicino al nome della banca che promette di pagare, l’indicazione della sede o della filiale che lo ha emesso; infatti serve per i pagamenti a distanza e può essere pagato su qualunque piazza e da qualunque sede o filiale della banca che lo ha emesso.</w:t>
      </w:r>
    </w:p>
    <w:p w:rsidR="002E3760" w:rsidRDefault="002E3760" w:rsidP="002E3760">
      <w:r w:rsidRPr="002E3760">
        <w:t>Porta il numero dell’assegno e un quadro di controllo a numeri perforati per evitare possibili manomissioni.</w:t>
      </w:r>
    </w:p>
    <w:p w:rsidR="002E3760" w:rsidRDefault="002E3760" w:rsidP="002E3760"/>
    <w:p w:rsidR="002E3760" w:rsidRDefault="002E3760" w:rsidP="002E3760"/>
    <w:p w:rsidR="002E3760" w:rsidRDefault="002E3760" w:rsidP="002E3760"/>
    <w:sectPr w:rsidR="002E3760" w:rsidSect="00C07A2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760"/>
    <w:rsid w:val="002E3760"/>
    <w:rsid w:val="009636F6"/>
    <w:rsid w:val="00A7009E"/>
    <w:rsid w:val="00C0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65E7530"/>
  <w14:defaultImageDpi w14:val="300"/>
  <w15:docId w15:val="{1E8DB6BD-2753-314E-86AB-306C8EA4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3760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376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Spiraglio4</dc:creator>
  <cp:keywords/>
  <dc:description/>
  <cp:lastModifiedBy>Cinzia Bisognin</cp:lastModifiedBy>
  <cp:revision>3</cp:revision>
  <dcterms:created xsi:type="dcterms:W3CDTF">2022-01-20T16:46:00Z</dcterms:created>
  <dcterms:modified xsi:type="dcterms:W3CDTF">2024-11-20T17:55:00Z</dcterms:modified>
</cp:coreProperties>
</file>